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DB0" w:rsidRPr="00D92DB0" w:rsidRDefault="00D92DB0" w:rsidP="00D92DB0">
      <w:pPr>
        <w:widowControl/>
        <w:shd w:val="clear" w:color="auto" w:fill="FFFFFF"/>
        <w:spacing w:before="225" w:after="225"/>
        <w:jc w:val="center"/>
        <w:outlineLvl w:val="0"/>
        <w:rPr>
          <w:rFonts w:ascii="宋体" w:eastAsia="宋体" w:hAnsi="宋体" w:cs="宋体"/>
          <w:b/>
          <w:bCs/>
          <w:color w:val="000000"/>
          <w:kern w:val="36"/>
          <w:sz w:val="30"/>
          <w:szCs w:val="30"/>
        </w:rPr>
      </w:pPr>
      <w:r w:rsidRPr="00D92DB0">
        <w:rPr>
          <w:rFonts w:ascii="宋体" w:eastAsia="宋体" w:hAnsi="宋体" w:cs="宋体" w:hint="eastAsia"/>
          <w:b/>
          <w:bCs/>
          <w:color w:val="000000"/>
          <w:kern w:val="36"/>
          <w:sz w:val="30"/>
          <w:szCs w:val="30"/>
        </w:rPr>
        <w:t>侵权方式多变侵犯类案件犯罪手段隐秘筑牢保护产权</w:t>
      </w:r>
    </w:p>
    <w:p w:rsidR="00D92DB0" w:rsidRPr="00D92DB0" w:rsidRDefault="00D92DB0" w:rsidP="00D92DB0">
      <w:pPr>
        <w:widowControl/>
        <w:jc w:val="left"/>
        <w:rPr>
          <w:rFonts w:ascii="宋体" w:eastAsia="宋体" w:hAnsi="宋体" w:cs="宋体" w:hint="eastAsia"/>
          <w:kern w:val="0"/>
          <w:sz w:val="24"/>
          <w:szCs w:val="24"/>
        </w:rPr>
      </w:pPr>
      <w:bookmarkStart w:id="0" w:name="_GoBack"/>
      <w:bookmarkEnd w:id="0"/>
      <w:r w:rsidRPr="00D92DB0">
        <w:rPr>
          <w:rFonts w:ascii="微软雅黑" w:eastAsia="微软雅黑" w:hAnsi="微软雅黑" w:cs="宋体" w:hint="eastAsia"/>
          <w:color w:val="000000"/>
          <w:kern w:val="0"/>
          <w:sz w:val="24"/>
          <w:szCs w:val="24"/>
          <w:shd w:val="clear" w:color="auto" w:fill="FFFFFF"/>
        </w:rPr>
        <w:t xml:space="preserve">　　「我國正在從知識產權引入大國向知識產權創造大國改變，知識產權工作正在從尋求數量向提高質量改變。」面臨新征程上的新形勢、新任務、新要求，全省政法系統聚集知識產權維護痛點難點堵點，築牢維護知識產權的法治屏障，護航福建經濟高質量開展。 　　 　　一個人 一份熱心 一家企業 　　 </w:t>
      </w:r>
      <w:r>
        <w:rPr>
          <w:rFonts w:ascii="宋体" w:eastAsia="宋体" w:hAnsi="宋体" w:cs="宋体"/>
          <w:noProof/>
          <w:kern w:val="0"/>
          <w:sz w:val="24"/>
          <w:szCs w:val="24"/>
        </w:rPr>
        <w:drawing>
          <wp:inline distT="0" distB="0" distL="0" distR="0">
            <wp:extent cx="8058150" cy="4838700"/>
            <wp:effectExtent l="0" t="0" r="0" b="0"/>
            <wp:docPr id="3" name="图片 3" descr="http://www.nxip.org.cn/uploads/allimg/231104/1-231104214252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xip.org.cn/uploads/allimg/231104/1-23110421425253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58150" cy="4838700"/>
                    </a:xfrm>
                    <a:prstGeom prst="rect">
                      <a:avLst/>
                    </a:prstGeom>
                    <a:noFill/>
                    <a:ln>
                      <a:noFill/>
                    </a:ln>
                  </pic:spPr>
                </pic:pic>
              </a:graphicData>
            </a:graphic>
          </wp:inline>
        </w:drawing>
      </w:r>
      <w:r w:rsidRPr="00D92DB0">
        <w:rPr>
          <w:rFonts w:ascii="微软雅黑" w:eastAsia="微软雅黑" w:hAnsi="微软雅黑" w:cs="宋体" w:hint="eastAsia"/>
          <w:color w:val="000000"/>
          <w:kern w:val="0"/>
          <w:sz w:val="24"/>
          <w:szCs w:val="24"/>
        </w:rPr>
        <w:br/>
      </w:r>
      <w:r w:rsidRPr="00D92DB0">
        <w:rPr>
          <w:rFonts w:ascii="微软雅黑" w:eastAsia="微软雅黑" w:hAnsi="微软雅黑" w:cs="宋体" w:hint="eastAsia"/>
          <w:color w:val="000000"/>
          <w:kern w:val="0"/>
          <w:sz w:val="24"/>
          <w:szCs w:val="24"/>
          <w:shd w:val="clear" w:color="auto" w:fill="FFFFFF"/>
        </w:rPr>
        <w:t xml:space="preserve">　　侵略知識產權類案子犯罪手段隱秘、侵權方式多變。對一家「專精特新」立異主體來說，核心技能關鍵，在遭受「叛變」後，或面臨致命沖擊。 　　 　　2022</w:t>
      </w:r>
      <w:r w:rsidRPr="00D92DB0">
        <w:rPr>
          <w:rFonts w:ascii="微软雅黑" w:eastAsia="微软雅黑" w:hAnsi="微软雅黑" w:cs="宋体" w:hint="eastAsia"/>
          <w:color w:val="000000"/>
          <w:kern w:val="0"/>
          <w:sz w:val="24"/>
          <w:szCs w:val="24"/>
          <w:shd w:val="clear" w:color="auto" w:fill="FFFFFF"/>
        </w:rPr>
        <w:lastRenderedPageBreak/>
        <w:t xml:space="preserve">年，廈門某生物科技有限公司職員廖某，將公司新產品技能資料竊取給上海某公司，並從中獲利8.2萬元。 　　 　　「該案的難點在於該項技能尚未投產，怎麽界定這家高新技能企業的丟失？」廈門市思明區人民檢察院承辦檢察官通過剖析大量商業秘密侵權案子審判案例，充分論證後決議選用「合理許可使用費」作為丟失確定標準，並獲法院判定支持，為此類知識產權案子中的丟失數額確定難題積累了司法實踐經驗。 　　 　　強化知識產權全鏈條維護，全省檢察機關著力推進知識產權「四大檢察」融合履職，完善知識產權歸納維護機製，竭力看護每一份立異熱心。 　　 　　在，探究實施「四合一」辦案形式，推進知識產權案子「一案四查」，將權利人權利義務奉告時間提前到審查逮捕階段，推進開展追贓挽損工作。 　　 　　在，聚集知識產權維權難題，與司法行政機關以及知名電商平臺構建「快速維權六方協作機製」，提升電商侵略知識產權管理質效。 　　 　　依法維護科技立異主體合法權益，促進技能立異和工業晉級。2023年以來，我省檢察機關共處理知識產權民事、行政、公益訴訟監督案子36件，同比上升100%，融合履職成效顯著。 　　</w:t>
      </w:r>
    </w:p>
    <w:tbl>
      <w:tblPr>
        <w:tblW w:w="6750" w:type="dxa"/>
        <w:tblCellSpacing w:w="15" w:type="dxa"/>
        <w:shd w:val="clear" w:color="auto" w:fill="FFFFFF"/>
        <w:tblCellMar>
          <w:left w:w="0" w:type="dxa"/>
          <w:right w:w="0" w:type="dxa"/>
        </w:tblCellMar>
        <w:tblLook w:val="04A0" w:firstRow="1" w:lastRow="0" w:firstColumn="1" w:lastColumn="0" w:noHBand="0" w:noVBand="1"/>
      </w:tblPr>
      <w:tblGrid>
        <w:gridCol w:w="525"/>
        <w:gridCol w:w="6225"/>
      </w:tblGrid>
      <w:tr w:rsidR="00D92DB0" w:rsidRPr="00D92DB0" w:rsidTr="00D92DB0">
        <w:trPr>
          <w:trHeight w:val="450"/>
          <w:tblCellSpacing w:w="15" w:type="dxa"/>
        </w:trPr>
        <w:tc>
          <w:tcPr>
            <w:tcW w:w="300" w:type="dxa"/>
            <w:shd w:val="clear" w:color="auto" w:fill="FFFFFF"/>
            <w:vAlign w:val="center"/>
            <w:hideMark/>
          </w:tcPr>
          <w:p w:rsidR="00D92DB0" w:rsidRPr="00D92DB0" w:rsidRDefault="00D92DB0" w:rsidP="00D92DB0">
            <w:pPr>
              <w:widowControl/>
              <w:spacing w:line="375" w:lineRule="atLeast"/>
              <w:jc w:val="left"/>
              <w:rPr>
                <w:rFonts w:ascii="微软雅黑" w:eastAsia="微软雅黑" w:hAnsi="微软雅黑" w:cs="宋体"/>
                <w:color w:val="000000"/>
                <w:kern w:val="0"/>
                <w:sz w:val="24"/>
                <w:szCs w:val="24"/>
              </w:rPr>
            </w:pPr>
            <w:r>
              <w:rPr>
                <w:rFonts w:ascii="微软雅黑" w:eastAsia="微软雅黑" w:hAnsi="微软雅黑" w:cs="宋体"/>
                <w:noProof/>
                <w:color w:val="0000FF"/>
                <w:kern w:val="0"/>
                <w:sz w:val="24"/>
                <w:szCs w:val="24"/>
              </w:rPr>
              <mc:AlternateContent>
                <mc:Choice Requires="wps">
                  <w:drawing>
                    <wp:inline distT="0" distB="0" distL="0" distR="0">
                      <wp:extent cx="304800" cy="304800"/>
                      <wp:effectExtent l="0" t="0" r="0" b="0"/>
                      <wp:docPr id="2" name="矩形 2" descr="http://www.nxip.org.cn/plus/img/addon.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http://www.nxip.org.cn/plus/img/addon.gif" href="http://www.nxip.org.cn/uploads/soft/231104/1-231104214541.pd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" o:button="t" filled="f" stroked="f">
                      <v:fill o:detectmouseclick="t"/>
                      <o:lock v:ext="edit" aspectratio="t"/>
                      <w10:anchorlock/>
                    </v:rect>
                  </w:pict>
                </mc:Fallback>
              </mc:AlternateContent>
            </w:r>
          </w:p>
        </w:tc>
        <w:tc>
          <w:tcPr>
            <w:tcW w:w="0" w:type="auto"/>
            <w:shd w:val="clear" w:color="auto" w:fill="FFFFFF"/>
            <w:vAlign w:val="center"/>
            <w:hideMark/>
          </w:tcPr>
          <w:p w:rsidR="00D92DB0" w:rsidRPr="00D92DB0" w:rsidRDefault="00D92DB0" w:rsidP="00D92DB0">
            <w:pPr>
              <w:widowControl/>
              <w:spacing w:line="375" w:lineRule="atLeast"/>
              <w:jc w:val="left"/>
              <w:rPr>
                <w:rFonts w:ascii="微软雅黑" w:eastAsia="微软雅黑" w:hAnsi="微软雅黑" w:cs="宋体"/>
                <w:color w:val="000000"/>
                <w:kern w:val="0"/>
                <w:sz w:val="24"/>
                <w:szCs w:val="24"/>
              </w:rPr>
            </w:pPr>
            <w:hyperlink r:id="rId7" w:tgtFrame="_blank" w:history="1">
              <w:r w:rsidRPr="00D92DB0">
                <w:rPr>
                  <w:rFonts w:ascii="微软雅黑" w:eastAsia="微软雅黑" w:hAnsi="微软雅黑" w:cs="宋体" w:hint="eastAsia"/>
                  <w:color w:val="0000FF"/>
                  <w:kern w:val="0"/>
                  <w:sz w:val="24"/>
                  <w:szCs w:val="24"/>
                  <w:u w:val="single"/>
                </w:rPr>
                <w:t>保护产权也是坚持社会主义基本经济制度的必然要求</w:t>
              </w:r>
            </w:hyperlink>
          </w:p>
        </w:tc>
      </w:tr>
    </w:tbl>
    <w:p w:rsidR="00195D5A" w:rsidRDefault="00D92DB0">
      <w:r w:rsidRPr="00D92DB0">
        <w:rPr>
          <w:rFonts w:ascii="微软雅黑" w:eastAsia="微软雅黑" w:hAnsi="微软雅黑" w:cs="宋体" w:hint="eastAsia"/>
          <w:color w:val="000000"/>
          <w:kern w:val="0"/>
          <w:sz w:val="24"/>
          <w:szCs w:val="24"/>
        </w:rPr>
        <w:br/>
      </w:r>
      <w:r w:rsidRPr="00D92DB0">
        <w:rPr>
          <w:rFonts w:ascii="微软雅黑" w:eastAsia="微软雅黑" w:hAnsi="微软雅黑" w:cs="宋体" w:hint="eastAsia"/>
          <w:color w:val="000000"/>
          <w:kern w:val="0"/>
          <w:sz w:val="24"/>
          <w:szCs w:val="24"/>
          <w:shd w:val="clear" w:color="auto" w:fill="FFFFFF"/>
        </w:rPr>
        <w:t xml:space="preserve">　　一座城 一股力量 一片工業 　　 　　德化白瓷是德化縣特產，亦是中國國家地理標誌產品。 　　 　　三千多年窯火薪傳不息，融淬出德化瓷器立異之力。現在，司法護航下，德化加速陶瓷工業轉型晉級，舉步邁入「千億年代」。 　　 　　市德化縣人民法院與文旅局、工藝美院聯合舉辦「千人摔瓷·向侵權產品說不」活動，會集毀掉一批侵略知識產權的陶瓷產品，涉侵權陶瓷產品合計4400件。 　　 　　2022年頭，老顏發現德化縣某陶瓷廠未經許可，私行大量生產、出售與其著作</w:t>
      </w:r>
      <w:r w:rsidRPr="00D92DB0">
        <w:rPr>
          <w:rFonts w:ascii="微软雅黑" w:eastAsia="微软雅黑" w:hAnsi="微软雅黑" w:cs="宋体" w:hint="eastAsia"/>
          <w:color w:val="000000"/>
          <w:kern w:val="0"/>
          <w:sz w:val="24"/>
          <w:szCs w:val="24"/>
          <w:shd w:val="clear" w:color="auto" w:fill="FFFFFF"/>
        </w:rPr>
        <w:lastRenderedPageBreak/>
        <w:t>類似的產品，侵略了其享有的著作權，造成了嚴峻的經濟丟失。侵權陶瓷會集毀掉後，老顏又安心開端了新著作的創造……像這樣好心文明執行「暖企」「護企」的場景無時無刻不在國際瓷都德化演出。 　　 　　「現在大家的法律意識越來越強，每創造一款著作，都會主動請求著作權登記。」市人大代表為活動點贊，「這是老祖宗留下來的寶貴遺產，得守好、護好。」 　　 </w:t>
      </w:r>
      <w:r>
        <w:rPr>
          <w:rFonts w:ascii="宋体" w:eastAsia="宋体" w:hAnsi="宋体" w:cs="宋体"/>
          <w:noProof/>
          <w:kern w:val="0"/>
          <w:sz w:val="24"/>
          <w:szCs w:val="24"/>
        </w:rPr>
        <w:drawing>
          <wp:inline distT="0" distB="0" distL="0" distR="0">
            <wp:extent cx="8077200" cy="5353050"/>
            <wp:effectExtent l="0" t="0" r="0" b="0"/>
            <wp:docPr id="1" name="图片 1" descr="http://www.nxip.org.cn/uploads/allimg/231104/1-23110421432D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xip.org.cn/uploads/allimg/231104/1-23110421432D3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0" cy="5353050"/>
                    </a:xfrm>
                    <a:prstGeom prst="rect">
                      <a:avLst/>
                    </a:prstGeom>
                    <a:noFill/>
                    <a:ln>
                      <a:noFill/>
                    </a:ln>
                  </pic:spPr>
                </pic:pic>
              </a:graphicData>
            </a:graphic>
          </wp:inline>
        </w:drawing>
      </w:r>
      <w:r w:rsidRPr="00D92DB0">
        <w:rPr>
          <w:rFonts w:ascii="微软雅黑" w:eastAsia="微软雅黑" w:hAnsi="微软雅黑" w:cs="宋体" w:hint="eastAsia"/>
          <w:color w:val="000000"/>
          <w:kern w:val="0"/>
          <w:sz w:val="24"/>
          <w:szCs w:val="24"/>
        </w:rPr>
        <w:br/>
      </w:r>
      <w:r w:rsidRPr="00D92DB0">
        <w:rPr>
          <w:rFonts w:ascii="微软雅黑" w:eastAsia="微软雅黑" w:hAnsi="微软雅黑" w:cs="宋体" w:hint="eastAsia"/>
          <w:color w:val="000000"/>
          <w:kern w:val="0"/>
          <w:sz w:val="24"/>
          <w:szCs w:val="24"/>
          <w:shd w:val="clear" w:color="auto" w:fill="FFFFFF"/>
        </w:rPr>
        <w:t xml:space="preserve">　　工業興則百業興，何以滿足各領域法律需求？ 　　 　　市仙遊縣人民法院</w:t>
      </w:r>
      <w:r w:rsidRPr="00D92DB0">
        <w:rPr>
          <w:rFonts w:ascii="微软雅黑" w:eastAsia="微软雅黑" w:hAnsi="微软雅黑" w:cs="宋体" w:hint="eastAsia"/>
          <w:color w:val="000000"/>
          <w:kern w:val="0"/>
          <w:sz w:val="24"/>
          <w:szCs w:val="24"/>
          <w:shd w:val="clear" w:color="auto" w:fill="FFFFFF"/>
        </w:rPr>
        <w:lastRenderedPageBreak/>
        <w:t>在抖音電商直播基地設立知識產權膠葛調停站；寧德法院為新能源等高新技能企業提供精準司法服務；三明市中級人民法院創建「平臺+巡回專庭+服務點」保障機製，促進種業復興。</w:t>
      </w:r>
    </w:p>
    <w:sectPr w:rsidR="00195D5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AC0"/>
    <w:rsid w:val="00195D5A"/>
    <w:rsid w:val="00A34AC0"/>
    <w:rsid w:val="00D92D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2D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2DB0"/>
    <w:rPr>
      <w:rFonts w:ascii="宋体" w:eastAsia="宋体" w:hAnsi="宋体" w:cs="宋体"/>
      <w:b/>
      <w:bCs/>
      <w:kern w:val="36"/>
      <w:sz w:val="48"/>
      <w:szCs w:val="48"/>
    </w:rPr>
  </w:style>
  <w:style w:type="paragraph" w:customStyle="1" w:styleId="sou">
    <w:name w:val="sou"/>
    <w:basedOn w:val="a"/>
    <w:rsid w:val="00D92DB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92DB0"/>
    <w:rPr>
      <w:color w:val="0000FF"/>
      <w:u w:val="single"/>
    </w:rPr>
  </w:style>
  <w:style w:type="paragraph" w:styleId="a4">
    <w:name w:val="Balloon Text"/>
    <w:basedOn w:val="a"/>
    <w:link w:val="Char"/>
    <w:uiPriority w:val="99"/>
    <w:semiHidden/>
    <w:unhideWhenUsed/>
    <w:rsid w:val="00D92DB0"/>
    <w:rPr>
      <w:sz w:val="18"/>
      <w:szCs w:val="18"/>
    </w:rPr>
  </w:style>
  <w:style w:type="character" w:customStyle="1" w:styleId="Char">
    <w:name w:val="批注框文本 Char"/>
    <w:basedOn w:val="a0"/>
    <w:link w:val="a4"/>
    <w:uiPriority w:val="99"/>
    <w:semiHidden/>
    <w:rsid w:val="00D92D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D92DB0"/>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92DB0"/>
    <w:rPr>
      <w:rFonts w:ascii="宋体" w:eastAsia="宋体" w:hAnsi="宋体" w:cs="宋体"/>
      <w:b/>
      <w:bCs/>
      <w:kern w:val="36"/>
      <w:sz w:val="48"/>
      <w:szCs w:val="48"/>
    </w:rPr>
  </w:style>
  <w:style w:type="paragraph" w:customStyle="1" w:styleId="sou">
    <w:name w:val="sou"/>
    <w:basedOn w:val="a"/>
    <w:rsid w:val="00D92DB0"/>
    <w:pPr>
      <w:widowControl/>
      <w:spacing w:before="100" w:beforeAutospacing="1" w:after="100" w:afterAutospacing="1"/>
      <w:jc w:val="left"/>
    </w:pPr>
    <w:rPr>
      <w:rFonts w:ascii="宋体" w:eastAsia="宋体" w:hAnsi="宋体" w:cs="宋体"/>
      <w:kern w:val="0"/>
      <w:sz w:val="24"/>
      <w:szCs w:val="24"/>
    </w:rPr>
  </w:style>
  <w:style w:type="character" w:styleId="a3">
    <w:name w:val="Hyperlink"/>
    <w:basedOn w:val="a0"/>
    <w:uiPriority w:val="99"/>
    <w:semiHidden/>
    <w:unhideWhenUsed/>
    <w:rsid w:val="00D92DB0"/>
    <w:rPr>
      <w:color w:val="0000FF"/>
      <w:u w:val="single"/>
    </w:rPr>
  </w:style>
  <w:style w:type="paragraph" w:styleId="a4">
    <w:name w:val="Balloon Text"/>
    <w:basedOn w:val="a"/>
    <w:link w:val="Char"/>
    <w:uiPriority w:val="99"/>
    <w:semiHidden/>
    <w:unhideWhenUsed/>
    <w:rsid w:val="00D92DB0"/>
    <w:rPr>
      <w:sz w:val="18"/>
      <w:szCs w:val="18"/>
    </w:rPr>
  </w:style>
  <w:style w:type="character" w:customStyle="1" w:styleId="Char">
    <w:name w:val="批注框文本 Char"/>
    <w:basedOn w:val="a0"/>
    <w:link w:val="a4"/>
    <w:uiPriority w:val="99"/>
    <w:semiHidden/>
    <w:rsid w:val="00D92D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106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www.nxip.org.cn/uploads/soft/231104/1-231104214541.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xip.org.cn/uploads/soft/231104/1-231104214541.pdf"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1155</Characters>
  <Application>Microsoft Office Word</Application>
  <DocSecurity>0</DocSecurity>
  <Lines>9</Lines>
  <Paragraphs>2</Paragraphs>
  <ScaleCrop>false</ScaleCrop>
  <Company/>
  <LinksUpToDate>false</LinksUpToDate>
  <CharactersWithSpaces>1355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3</cp:revision>
  <dcterms:created xsi:type="dcterms:W3CDTF">2023-11-08T10:57:00Z</dcterms:created>
  <dcterms:modified xsi:type="dcterms:W3CDTF">2023-11-08T10:57:00Z</dcterms:modified>
</cp:coreProperties>
</file>